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060" w:rsidRDefault="00266060" w:rsidP="007D7AE5">
      <w:pPr>
        <w:jc w:val="center"/>
        <w:rPr>
          <w:rFonts w:ascii="Times New Roman" w:hAnsi="Times New Roman" w:cs="Times New Roman"/>
          <w:b/>
          <w:sz w:val="28"/>
          <w:szCs w:val="28"/>
          <w:lang w:val="en-US" w:eastAsia="bg-BG"/>
        </w:rPr>
      </w:pPr>
    </w:p>
    <w:p w:rsidR="00502EDE" w:rsidRPr="005F7DB7" w:rsidRDefault="00502EDE" w:rsidP="007D7AE5">
      <w:pPr>
        <w:jc w:val="center"/>
        <w:rPr>
          <w:rFonts w:ascii="Times New Roman" w:hAnsi="Times New Roman" w:cs="Times New Roman"/>
          <w:b/>
          <w:sz w:val="28"/>
          <w:szCs w:val="28"/>
          <w:lang w:val="en-US" w:eastAsia="bg-BG"/>
        </w:rPr>
      </w:pPr>
      <w:r w:rsidRPr="005F7DB7">
        <w:rPr>
          <w:rFonts w:ascii="Times New Roman" w:hAnsi="Times New Roman" w:cs="Times New Roman"/>
          <w:b/>
          <w:sz w:val="28"/>
          <w:szCs w:val="28"/>
          <w:lang w:eastAsia="bg-BG"/>
        </w:rPr>
        <w:t>ОБЯСНИТЕЛНА ЗАПИСКА</w:t>
      </w:r>
    </w:p>
    <w:p w:rsidR="004B7EAD" w:rsidRPr="005F7DB7" w:rsidRDefault="00502EDE" w:rsidP="007D7AE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bg-BG"/>
        </w:rPr>
      </w:pPr>
      <w:r w:rsidRPr="005F7DB7">
        <w:rPr>
          <w:rFonts w:ascii="Times New Roman" w:hAnsi="Times New Roman" w:cs="Times New Roman"/>
          <w:b/>
          <w:sz w:val="28"/>
          <w:szCs w:val="28"/>
          <w:lang w:eastAsia="bg-BG"/>
        </w:rPr>
        <w:t>Относно:</w:t>
      </w:r>
      <w:r w:rsidRPr="005F7DB7">
        <w:rPr>
          <w:rFonts w:ascii="Times New Roman" w:hAnsi="Times New Roman" w:cs="Times New Roman"/>
          <w:b/>
          <w:sz w:val="28"/>
          <w:szCs w:val="28"/>
          <w:lang w:val="en-US" w:eastAsia="bg-BG"/>
        </w:rPr>
        <w:t xml:space="preserve"> </w:t>
      </w:r>
      <w:r w:rsidRPr="005F7DB7">
        <w:rPr>
          <w:rFonts w:ascii="Times New Roman" w:hAnsi="Times New Roman" w:cs="Times New Roman"/>
          <w:sz w:val="28"/>
          <w:szCs w:val="28"/>
          <w:lang w:eastAsia="bg-BG"/>
        </w:rPr>
        <w:t>Прогноза за средствата по сметката за средствата от Европейския съюз</w:t>
      </w:r>
    </w:p>
    <w:p w:rsidR="00453DEA" w:rsidRPr="005F7DB7" w:rsidRDefault="004B7EAD" w:rsidP="007D7AE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bg-BG"/>
        </w:rPr>
      </w:pPr>
      <w:r w:rsidRPr="005F7DB7">
        <w:rPr>
          <w:rFonts w:ascii="Times New Roman" w:hAnsi="Times New Roman" w:cs="Times New Roman"/>
          <w:sz w:val="28"/>
          <w:szCs w:val="28"/>
          <w:lang w:eastAsia="bg-BG"/>
        </w:rPr>
        <w:t>н</w:t>
      </w:r>
      <w:r w:rsidR="00502EDE" w:rsidRPr="005F7DB7">
        <w:rPr>
          <w:rFonts w:ascii="Times New Roman" w:hAnsi="Times New Roman" w:cs="Times New Roman"/>
          <w:sz w:val="28"/>
          <w:szCs w:val="28"/>
          <w:lang w:eastAsia="bg-BG"/>
        </w:rPr>
        <w:t>а Националния фонд за периода 202</w:t>
      </w:r>
      <w:r w:rsidR="008907E4" w:rsidRPr="005F7DB7">
        <w:rPr>
          <w:rFonts w:ascii="Times New Roman" w:hAnsi="Times New Roman" w:cs="Times New Roman"/>
          <w:sz w:val="28"/>
          <w:szCs w:val="28"/>
          <w:lang w:eastAsia="bg-BG"/>
        </w:rPr>
        <w:t>4</w:t>
      </w:r>
      <w:r w:rsidR="00502EDE" w:rsidRPr="005F7DB7">
        <w:rPr>
          <w:rFonts w:ascii="Times New Roman" w:hAnsi="Times New Roman" w:cs="Times New Roman"/>
          <w:sz w:val="28"/>
          <w:szCs w:val="28"/>
          <w:lang w:eastAsia="bg-BG"/>
        </w:rPr>
        <w:t>-202</w:t>
      </w:r>
      <w:r w:rsidR="008907E4" w:rsidRPr="005F7DB7">
        <w:rPr>
          <w:rFonts w:ascii="Times New Roman" w:hAnsi="Times New Roman" w:cs="Times New Roman"/>
          <w:sz w:val="28"/>
          <w:szCs w:val="28"/>
          <w:lang w:eastAsia="bg-BG"/>
        </w:rPr>
        <w:t>5</w:t>
      </w:r>
      <w:r w:rsidR="00502EDE" w:rsidRPr="005F7DB7">
        <w:rPr>
          <w:rFonts w:ascii="Times New Roman" w:hAnsi="Times New Roman" w:cs="Times New Roman"/>
          <w:sz w:val="28"/>
          <w:szCs w:val="28"/>
          <w:lang w:eastAsia="bg-BG"/>
        </w:rPr>
        <w:t xml:space="preserve"> г.- </w:t>
      </w:r>
      <w:r w:rsidR="00502EDE" w:rsidRPr="005F7DB7">
        <w:rPr>
          <w:rFonts w:ascii="Times New Roman" w:hAnsi="Times New Roman" w:cs="Times New Roman"/>
          <w:b/>
          <w:sz w:val="28"/>
          <w:szCs w:val="28"/>
          <w:lang w:eastAsia="bg-BG"/>
        </w:rPr>
        <w:t>приложение 9а</w:t>
      </w:r>
    </w:p>
    <w:p w:rsidR="004B7EAD" w:rsidRPr="005F7DB7" w:rsidRDefault="004B7EAD" w:rsidP="004B7E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7DB7" w:rsidRPr="005F7DB7" w:rsidRDefault="005F7DB7" w:rsidP="00BC4E8C">
      <w:pPr>
        <w:ind w:firstLine="884"/>
        <w:jc w:val="both"/>
        <w:rPr>
          <w:rFonts w:ascii="Times New Roman" w:hAnsi="Times New Roman" w:cs="Times New Roman"/>
          <w:sz w:val="28"/>
          <w:szCs w:val="28"/>
          <w:lang w:eastAsia="bg-BG"/>
        </w:rPr>
      </w:pPr>
      <w:r w:rsidRPr="005F7DB7">
        <w:rPr>
          <w:rFonts w:ascii="Times New Roman" w:hAnsi="Times New Roman" w:cs="Times New Roman"/>
          <w:sz w:val="28"/>
          <w:szCs w:val="28"/>
          <w:lang w:eastAsia="bg-BG"/>
        </w:rPr>
        <w:t>Прокуратура на Република България (ПРБ) на 31.01.2023 г. е подписала Оперативно споразумение с Министерство на финансите (МФ) за изпълнение на инвестиция С10.</w:t>
      </w:r>
      <w:r w:rsidRPr="005F7DB7">
        <w:rPr>
          <w:rFonts w:ascii="Times New Roman" w:hAnsi="Times New Roman" w:cs="Times New Roman"/>
          <w:sz w:val="28"/>
          <w:szCs w:val="28"/>
          <w:lang w:val="en-US" w:eastAsia="bg-BG"/>
        </w:rPr>
        <w:t>I</w:t>
      </w:r>
      <w:r w:rsidRPr="005F7DB7">
        <w:rPr>
          <w:rFonts w:ascii="Times New Roman" w:hAnsi="Times New Roman" w:cs="Times New Roman"/>
          <w:sz w:val="28"/>
          <w:szCs w:val="28"/>
          <w:lang w:eastAsia="bg-BG"/>
        </w:rPr>
        <w:t>3 от План за възстановяване и устойчивост: „Трансформация на съществуващата в Прокуратура на Република България информационна и комуникационна инфраструктура (ИКИ)“</w:t>
      </w:r>
      <w:r w:rsidR="00266060" w:rsidRPr="00266060">
        <w:t xml:space="preserve"> </w:t>
      </w:r>
      <w:r w:rsidR="00266060" w:rsidRPr="00266060">
        <w:rPr>
          <w:rFonts w:ascii="Times New Roman" w:hAnsi="Times New Roman" w:cs="Times New Roman"/>
          <w:sz w:val="28"/>
          <w:szCs w:val="28"/>
          <w:lang w:eastAsia="bg-BG"/>
        </w:rPr>
        <w:t>на обща стойност 34 467 067,50 лв.</w:t>
      </w:r>
    </w:p>
    <w:p w:rsidR="005F7DB7" w:rsidRPr="005F7DB7" w:rsidRDefault="005F7DB7" w:rsidP="00BC4E8C">
      <w:pPr>
        <w:ind w:firstLine="884"/>
        <w:jc w:val="both"/>
        <w:rPr>
          <w:rFonts w:ascii="Times New Roman" w:hAnsi="Times New Roman" w:cs="Times New Roman"/>
          <w:sz w:val="28"/>
          <w:szCs w:val="28"/>
          <w:lang w:eastAsia="bg-BG"/>
        </w:rPr>
      </w:pPr>
      <w:r w:rsidRPr="005F7DB7">
        <w:rPr>
          <w:rFonts w:ascii="Times New Roman" w:hAnsi="Times New Roman" w:cs="Times New Roman"/>
          <w:sz w:val="28"/>
          <w:szCs w:val="28"/>
          <w:lang w:eastAsia="bg-BG"/>
        </w:rPr>
        <w:t xml:space="preserve">С изпълнението на проекта ще се постигне висока </w:t>
      </w:r>
      <w:proofErr w:type="spellStart"/>
      <w:r w:rsidRPr="005F7DB7">
        <w:rPr>
          <w:rFonts w:ascii="Times New Roman" w:hAnsi="Times New Roman" w:cs="Times New Roman"/>
          <w:sz w:val="28"/>
          <w:szCs w:val="28"/>
          <w:lang w:eastAsia="bg-BG"/>
        </w:rPr>
        <w:t>отказоустойчивост</w:t>
      </w:r>
      <w:proofErr w:type="spellEnd"/>
      <w:r w:rsidRPr="005F7DB7">
        <w:rPr>
          <w:rFonts w:ascii="Times New Roman" w:hAnsi="Times New Roman" w:cs="Times New Roman"/>
          <w:sz w:val="28"/>
          <w:szCs w:val="28"/>
          <w:lang w:eastAsia="bg-BG"/>
        </w:rPr>
        <w:t xml:space="preserve">, защита и резервираност на вътрешния електронен обмен на документи между звената в ПРБ, техническо осъществяване на политиките за защитата на лични и чувствителни данни в електронните ѝ масиви и електронна идентификация на потребителите на електронните системи в ПРБ и нивото на пряка комуникация с оперативни органи и инспектори в министерствата. Ще допринесе за подобряване на качеството на съдебната система, чрез осигуряването на една от ключовите институции в нея адекватно, във връзка с </w:t>
      </w:r>
      <w:proofErr w:type="spellStart"/>
      <w:r w:rsidRPr="005F7DB7">
        <w:rPr>
          <w:rFonts w:ascii="Times New Roman" w:hAnsi="Times New Roman" w:cs="Times New Roman"/>
          <w:sz w:val="28"/>
          <w:szCs w:val="28"/>
          <w:lang w:eastAsia="bg-BG"/>
        </w:rPr>
        <w:t>киберсигурността</w:t>
      </w:r>
      <w:proofErr w:type="spellEnd"/>
      <w:r w:rsidRPr="005F7DB7">
        <w:rPr>
          <w:rFonts w:ascii="Times New Roman" w:hAnsi="Times New Roman" w:cs="Times New Roman"/>
          <w:sz w:val="28"/>
          <w:szCs w:val="28"/>
          <w:lang w:eastAsia="bg-BG"/>
        </w:rPr>
        <w:t xml:space="preserve"> и възможностите за развитие на електронно правосъдие. При изпълнението на проекта ще се създадат предпоставки за автоматичен електронен обмен на информация между ПРБ и другите антикорупционни органи в България, като КПКОНПИ, МВР, ДАНС и др. </w:t>
      </w:r>
    </w:p>
    <w:p w:rsidR="005F7DB7" w:rsidRPr="005F7DB7" w:rsidRDefault="005F7DB7" w:rsidP="00BC4E8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bg-BG"/>
        </w:rPr>
      </w:pPr>
      <w:r w:rsidRPr="005F7DB7">
        <w:rPr>
          <w:rFonts w:ascii="Times New Roman" w:hAnsi="Times New Roman" w:cs="Times New Roman"/>
          <w:sz w:val="28"/>
          <w:szCs w:val="28"/>
          <w:lang w:eastAsia="bg-BG"/>
        </w:rPr>
        <w:t>Данните от тези бази ще бъдат достъпни и предоставени автоматизирано по сигурни електронни канали, чрез електронен обмен между ПРБ и КПКОНПИ, МВР, ДАНС и др. без опасност от изтичане на информацията и компрометиране на системите, от източника – ИКИ на ПРБ до реципиента.</w:t>
      </w:r>
    </w:p>
    <w:p w:rsidR="005F7DB7" w:rsidRPr="005F7DB7" w:rsidRDefault="005F7DB7" w:rsidP="00BC4E8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bg-BG"/>
        </w:rPr>
      </w:pPr>
      <w:r w:rsidRPr="005F7DB7">
        <w:rPr>
          <w:rFonts w:ascii="Times New Roman" w:hAnsi="Times New Roman" w:cs="Times New Roman"/>
          <w:sz w:val="28"/>
          <w:szCs w:val="28"/>
          <w:lang w:eastAsia="bg-BG"/>
        </w:rPr>
        <w:t xml:space="preserve">Изпълнението на инвестицията се състои от дванадесет дейности, като изпълнението на някои от дейностите е необходимо условие за </w:t>
      </w:r>
      <w:proofErr w:type="spellStart"/>
      <w:r w:rsidRPr="005F7DB7">
        <w:rPr>
          <w:rFonts w:ascii="Times New Roman" w:hAnsi="Times New Roman" w:cs="Times New Roman"/>
          <w:sz w:val="28"/>
          <w:szCs w:val="28"/>
          <w:lang w:eastAsia="bg-BG"/>
        </w:rPr>
        <w:t>последващо</w:t>
      </w:r>
      <w:proofErr w:type="spellEnd"/>
      <w:r w:rsidRPr="005F7DB7">
        <w:rPr>
          <w:rFonts w:ascii="Times New Roman" w:hAnsi="Times New Roman" w:cs="Times New Roman"/>
          <w:sz w:val="28"/>
          <w:szCs w:val="28"/>
          <w:lang w:eastAsia="bg-BG"/>
        </w:rPr>
        <w:t>, реализиране на следващите.</w:t>
      </w:r>
    </w:p>
    <w:p w:rsidR="005F7DB7" w:rsidRDefault="005F7DB7" w:rsidP="005F7DB7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 w:eastAsia="bg-BG"/>
        </w:rPr>
      </w:pPr>
    </w:p>
    <w:p w:rsidR="00266060" w:rsidRPr="00266060" w:rsidRDefault="00266060" w:rsidP="005F7DB7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 w:eastAsia="bg-BG"/>
        </w:rPr>
      </w:pPr>
    </w:p>
    <w:p w:rsidR="005F7DB7" w:rsidRPr="005F7DB7" w:rsidRDefault="005F7DB7" w:rsidP="005F7DB7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bg-BG"/>
        </w:rPr>
      </w:pPr>
      <w:r w:rsidRPr="005F7DB7">
        <w:rPr>
          <w:rFonts w:ascii="Times New Roman" w:hAnsi="Times New Roman" w:cs="Times New Roman"/>
          <w:b/>
          <w:sz w:val="28"/>
          <w:szCs w:val="28"/>
          <w:lang w:eastAsia="bg-BG"/>
        </w:rPr>
        <w:lastRenderedPageBreak/>
        <w:t>Дейностите по проекта са както следва:</w:t>
      </w:r>
    </w:p>
    <w:p w:rsidR="005F7DB7" w:rsidRPr="005F7DB7" w:rsidRDefault="005F7DB7" w:rsidP="00BC4E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bg-BG"/>
        </w:rPr>
      </w:pPr>
      <w:r w:rsidRPr="005F7DB7">
        <w:rPr>
          <w:rFonts w:ascii="Times New Roman" w:hAnsi="Times New Roman" w:cs="Times New Roman"/>
          <w:sz w:val="28"/>
          <w:szCs w:val="28"/>
          <w:lang w:eastAsia="bg-BG"/>
        </w:rPr>
        <w:t xml:space="preserve">Дейност 1. Доставка и инсталация на централни </w:t>
      </w:r>
      <w:proofErr w:type="spellStart"/>
      <w:r w:rsidRPr="005F7DB7">
        <w:rPr>
          <w:rFonts w:ascii="Times New Roman" w:hAnsi="Times New Roman" w:cs="Times New Roman"/>
          <w:sz w:val="28"/>
          <w:szCs w:val="28"/>
          <w:lang w:eastAsia="bg-BG"/>
        </w:rPr>
        <w:t>процесорни</w:t>
      </w:r>
      <w:proofErr w:type="spellEnd"/>
      <w:r w:rsidRPr="005F7DB7">
        <w:rPr>
          <w:rFonts w:ascii="Times New Roman" w:hAnsi="Times New Roman" w:cs="Times New Roman"/>
          <w:sz w:val="28"/>
          <w:szCs w:val="28"/>
          <w:lang w:eastAsia="bg-BG"/>
        </w:rPr>
        <w:t xml:space="preserve"> блокове за обработка на информацията, софтуерни пакети и операционни системи за виртуализация и часовници за точно време.</w:t>
      </w:r>
    </w:p>
    <w:p w:rsidR="005F7DB7" w:rsidRPr="005F7DB7" w:rsidRDefault="005F7DB7" w:rsidP="00BC4E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bg-BG"/>
        </w:rPr>
      </w:pPr>
      <w:r w:rsidRPr="005F7DB7">
        <w:rPr>
          <w:rFonts w:ascii="Times New Roman" w:hAnsi="Times New Roman" w:cs="Times New Roman"/>
          <w:sz w:val="28"/>
          <w:szCs w:val="28"/>
          <w:lang w:eastAsia="bg-BG"/>
        </w:rPr>
        <w:t>Дейност 2. Доставка и инсталация на дискови масиви за данни, хардуерни устройства и софтуерни пакети за създаването на резервни копия и възстановяване на данни.</w:t>
      </w:r>
    </w:p>
    <w:p w:rsidR="005F7DB7" w:rsidRPr="005F7DB7" w:rsidRDefault="005F7DB7" w:rsidP="00BC4E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bg-BG"/>
        </w:rPr>
      </w:pPr>
      <w:r w:rsidRPr="005F7DB7">
        <w:rPr>
          <w:rFonts w:ascii="Times New Roman" w:hAnsi="Times New Roman" w:cs="Times New Roman"/>
          <w:sz w:val="28"/>
          <w:szCs w:val="28"/>
          <w:lang w:eastAsia="bg-BG"/>
        </w:rPr>
        <w:t>Дейност 3. Доставка и инсталация на система за управление на техническите уязвимости.</w:t>
      </w:r>
    </w:p>
    <w:p w:rsidR="005F7DB7" w:rsidRPr="005F7DB7" w:rsidRDefault="005F7DB7" w:rsidP="00BC4E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bg-BG"/>
        </w:rPr>
      </w:pPr>
      <w:r w:rsidRPr="005F7DB7">
        <w:rPr>
          <w:rFonts w:ascii="Times New Roman" w:hAnsi="Times New Roman" w:cs="Times New Roman"/>
          <w:sz w:val="28"/>
          <w:szCs w:val="28"/>
          <w:lang w:eastAsia="bg-BG"/>
        </w:rPr>
        <w:t>Дейност 4. Доставка и инсталация на сървърни шкафове, аксесоари и инфраструктурни компоненти.</w:t>
      </w:r>
    </w:p>
    <w:p w:rsidR="005F7DB7" w:rsidRPr="005F7DB7" w:rsidRDefault="005F7DB7" w:rsidP="00BC4E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bg-BG"/>
        </w:rPr>
      </w:pPr>
      <w:r w:rsidRPr="005F7DB7">
        <w:rPr>
          <w:rFonts w:ascii="Times New Roman" w:hAnsi="Times New Roman" w:cs="Times New Roman"/>
          <w:sz w:val="28"/>
          <w:szCs w:val="28"/>
          <w:lang w:eastAsia="bg-BG"/>
        </w:rPr>
        <w:t>Дейност 5. Доставка и инсталация на софтуерно дефинирана мрежа за пренос на данни.</w:t>
      </w:r>
    </w:p>
    <w:p w:rsidR="005F7DB7" w:rsidRPr="005F7DB7" w:rsidRDefault="005F7DB7" w:rsidP="00BC4E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bg-BG"/>
        </w:rPr>
      </w:pPr>
      <w:r w:rsidRPr="005F7DB7">
        <w:rPr>
          <w:rFonts w:ascii="Times New Roman" w:hAnsi="Times New Roman" w:cs="Times New Roman"/>
          <w:sz w:val="28"/>
          <w:szCs w:val="28"/>
          <w:lang w:eastAsia="bg-BG"/>
        </w:rPr>
        <w:t>Дейност 6. Доставка и инсталация на 2700 бр. стационарни работни станции.</w:t>
      </w:r>
    </w:p>
    <w:p w:rsidR="005F7DB7" w:rsidRPr="005F7DB7" w:rsidRDefault="005F7DB7" w:rsidP="00BC4E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bg-BG"/>
        </w:rPr>
      </w:pPr>
      <w:r w:rsidRPr="005F7DB7">
        <w:rPr>
          <w:rFonts w:ascii="Times New Roman" w:hAnsi="Times New Roman" w:cs="Times New Roman"/>
          <w:sz w:val="28"/>
          <w:szCs w:val="28"/>
          <w:lang w:eastAsia="bg-BG"/>
        </w:rPr>
        <w:t>Дейност 7. Доставка и инсталация на хардуерни устройства и софтуерни пакети за платформа за управление на събития и сигурността на информацията.</w:t>
      </w:r>
    </w:p>
    <w:p w:rsidR="005F7DB7" w:rsidRPr="005F7DB7" w:rsidRDefault="005F7DB7" w:rsidP="00BC4E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bg-BG"/>
        </w:rPr>
      </w:pPr>
      <w:r w:rsidRPr="005F7DB7">
        <w:rPr>
          <w:rFonts w:ascii="Times New Roman" w:hAnsi="Times New Roman" w:cs="Times New Roman"/>
          <w:sz w:val="28"/>
          <w:szCs w:val="28"/>
          <w:lang w:eastAsia="bg-BG"/>
        </w:rPr>
        <w:t xml:space="preserve">Дейност 8. Доставка и инсталация на хардуерни устройства и софтуерни пакети за платформа за защита от съществуващи и новооткрити </w:t>
      </w:r>
      <w:proofErr w:type="spellStart"/>
      <w:r w:rsidRPr="005F7DB7">
        <w:rPr>
          <w:rFonts w:ascii="Times New Roman" w:hAnsi="Times New Roman" w:cs="Times New Roman"/>
          <w:sz w:val="28"/>
          <w:szCs w:val="28"/>
          <w:lang w:eastAsia="bg-BG"/>
        </w:rPr>
        <w:t>кибер</w:t>
      </w:r>
      <w:proofErr w:type="spellEnd"/>
      <w:r w:rsidRPr="005F7DB7">
        <w:rPr>
          <w:rFonts w:ascii="Times New Roman" w:hAnsi="Times New Roman" w:cs="Times New Roman"/>
          <w:sz w:val="28"/>
          <w:szCs w:val="28"/>
          <w:lang w:eastAsia="bg-BG"/>
        </w:rPr>
        <w:t xml:space="preserve"> заплахи.</w:t>
      </w:r>
    </w:p>
    <w:p w:rsidR="005F7DB7" w:rsidRPr="005F7DB7" w:rsidRDefault="005F7DB7" w:rsidP="00BC4E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bg-BG"/>
        </w:rPr>
      </w:pPr>
      <w:r w:rsidRPr="005F7DB7">
        <w:rPr>
          <w:rFonts w:ascii="Times New Roman" w:hAnsi="Times New Roman" w:cs="Times New Roman"/>
          <w:sz w:val="28"/>
          <w:szCs w:val="28"/>
          <w:lang w:eastAsia="bg-BG"/>
        </w:rPr>
        <w:t>Дейност 9. Доставка и инсталация на система за защита от изтичане/загуба на данни от крайните точки и от мрежата.</w:t>
      </w:r>
    </w:p>
    <w:p w:rsidR="005F7DB7" w:rsidRPr="005F7DB7" w:rsidRDefault="005F7DB7" w:rsidP="00BC4E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bg-BG"/>
        </w:rPr>
      </w:pPr>
      <w:r w:rsidRPr="005F7DB7">
        <w:rPr>
          <w:rFonts w:ascii="Times New Roman" w:hAnsi="Times New Roman" w:cs="Times New Roman"/>
          <w:sz w:val="28"/>
          <w:szCs w:val="28"/>
          <w:lang w:eastAsia="bg-BG"/>
        </w:rPr>
        <w:t>Дейност 10. Доставка и инсталация на система за управление и контрол на електронната идентичност и достъпа до информацията.</w:t>
      </w:r>
    </w:p>
    <w:p w:rsidR="005F7DB7" w:rsidRPr="005F7DB7" w:rsidRDefault="005F7DB7" w:rsidP="00BC4E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bg-BG"/>
        </w:rPr>
      </w:pPr>
      <w:r w:rsidRPr="005F7DB7">
        <w:rPr>
          <w:rFonts w:ascii="Times New Roman" w:hAnsi="Times New Roman" w:cs="Times New Roman"/>
          <w:sz w:val="28"/>
          <w:szCs w:val="28"/>
          <w:lang w:eastAsia="bg-BG"/>
        </w:rPr>
        <w:t>Дейност 11. Доставка и инсталация на система за идентифициране, класифициране и защита на чувствителни данни.</w:t>
      </w:r>
    </w:p>
    <w:p w:rsidR="005F7DB7" w:rsidRPr="005F7DB7" w:rsidRDefault="005F7DB7" w:rsidP="00BC4E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bg-BG"/>
        </w:rPr>
      </w:pPr>
      <w:r w:rsidRPr="005F7DB7">
        <w:rPr>
          <w:rFonts w:ascii="Times New Roman" w:hAnsi="Times New Roman" w:cs="Times New Roman"/>
          <w:sz w:val="28"/>
          <w:szCs w:val="28"/>
          <w:lang w:eastAsia="bg-BG"/>
        </w:rPr>
        <w:t>Дейност 12. Доставка и инсталация на софтуерни пакети и хардуерни устройства за дефиниране на опорна мрежа, мрежово оборудване за достъп до масивите за данни, защитни стени за интернет трафик и граничен слой, електронна поща и за локалната мрежа.</w:t>
      </w:r>
    </w:p>
    <w:p w:rsidR="00CA2C3B" w:rsidRDefault="00CA2C3B" w:rsidP="00CA2C3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bg-BG"/>
        </w:rPr>
      </w:pPr>
    </w:p>
    <w:p w:rsidR="005F7DB7" w:rsidRPr="005F7DB7" w:rsidRDefault="005F7DB7" w:rsidP="00CA2C3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bg-BG"/>
        </w:rPr>
      </w:pPr>
      <w:r w:rsidRPr="005F7DB7">
        <w:rPr>
          <w:rFonts w:ascii="Times New Roman" w:hAnsi="Times New Roman" w:cs="Times New Roman"/>
          <w:b/>
          <w:sz w:val="28"/>
          <w:szCs w:val="28"/>
          <w:lang w:eastAsia="bg-BG"/>
        </w:rPr>
        <w:t>Част от дейностите по проекта са възложени на изпълнители, чрез провеждането на пет броя процедури за възлагане на обществени поръчки със следните предмети:</w:t>
      </w:r>
    </w:p>
    <w:p w:rsidR="005F7DB7" w:rsidRPr="005F7DB7" w:rsidRDefault="005F7DB7" w:rsidP="00CA2C3B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bg-BG"/>
        </w:rPr>
      </w:pPr>
      <w:r w:rsidRPr="005F7DB7">
        <w:rPr>
          <w:rFonts w:ascii="Times New Roman" w:hAnsi="Times New Roman" w:cs="Times New Roman"/>
          <w:sz w:val="28"/>
          <w:szCs w:val="28"/>
          <w:lang w:eastAsia="bg-BG"/>
        </w:rPr>
        <w:t xml:space="preserve">1. „Доставка и инсталация на централни </w:t>
      </w:r>
      <w:proofErr w:type="spellStart"/>
      <w:r w:rsidRPr="005F7DB7">
        <w:rPr>
          <w:rFonts w:ascii="Times New Roman" w:hAnsi="Times New Roman" w:cs="Times New Roman"/>
          <w:sz w:val="28"/>
          <w:szCs w:val="28"/>
          <w:lang w:eastAsia="bg-BG"/>
        </w:rPr>
        <w:t>процесорни</w:t>
      </w:r>
      <w:proofErr w:type="spellEnd"/>
      <w:r w:rsidRPr="005F7DB7">
        <w:rPr>
          <w:rFonts w:ascii="Times New Roman" w:hAnsi="Times New Roman" w:cs="Times New Roman"/>
          <w:sz w:val="28"/>
          <w:szCs w:val="28"/>
          <w:lang w:eastAsia="bg-BG"/>
        </w:rPr>
        <w:t xml:space="preserve"> блокове за обработка на информацията, софтуерни пакети и операционни системи за виртуализация, дискови масиви за данни, хардуерни устройства и софтуерни пакети за създаването на резервни копия и възстановяване на данни и часовници за точно време“, за изпълнение на дейности 1,2,4.</w:t>
      </w:r>
    </w:p>
    <w:p w:rsidR="005F7DB7" w:rsidRPr="005F7DB7" w:rsidRDefault="005F7DB7" w:rsidP="005F7DB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bg-BG"/>
        </w:rPr>
      </w:pPr>
      <w:r w:rsidRPr="005F7DB7">
        <w:rPr>
          <w:rFonts w:ascii="Times New Roman" w:hAnsi="Times New Roman" w:cs="Times New Roman"/>
          <w:sz w:val="28"/>
          <w:szCs w:val="28"/>
          <w:lang w:eastAsia="bg-BG"/>
        </w:rPr>
        <w:lastRenderedPageBreak/>
        <w:t>2. „Доставка и инсталация на софтуерно дефинирана мрежа за пренос на данни, софтуерни пакети и хардуерни устройства за дефиниране на опорна мрежа, мрежово оборудване за достъп до масивите за данни, защитни стени за интернет трафик и граничен слой, електронна поща и за локалната мрежа, система за управление и контрол на електронната идентичност и достъпа до информацията по две обособени позиции: Обособена позиция № 1: „Доставка и инсталация на софтуерно дефинирана мрежа за пренос на данни.“ Обособена позиция № 2: „Доставка и инсталация на софтуерни пакети и хардуерни устройства за дефиниране на опорна мрежа, мрежово оборудване за достъп до масивите за данни, защитни стени за интернет трафик и граничен слой, електронна поща и за локалната мрежа, система за управление и контрол на електронната идентичност и достъпа до информацията.“, за изпълнение на дейности 5,10,12.</w:t>
      </w:r>
    </w:p>
    <w:p w:rsidR="005F7DB7" w:rsidRPr="005F7DB7" w:rsidRDefault="005F7DB7" w:rsidP="005F7DB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bg-BG"/>
        </w:rPr>
      </w:pPr>
      <w:r w:rsidRPr="005F7DB7">
        <w:rPr>
          <w:rFonts w:ascii="Times New Roman" w:hAnsi="Times New Roman" w:cs="Times New Roman"/>
          <w:sz w:val="28"/>
          <w:szCs w:val="28"/>
          <w:lang w:eastAsia="bg-BG"/>
        </w:rPr>
        <w:t>3. „Доставка и въвеждане в експлоатация на софтуери за информационна сигурност за нуждите на Прокуратурата на Република България по пет обособени позиции</w:t>
      </w:r>
      <w:r w:rsidRPr="005F7DB7">
        <w:rPr>
          <w:rFonts w:ascii="Times New Roman" w:hAnsi="Times New Roman" w:cs="Times New Roman"/>
          <w:sz w:val="28"/>
          <w:szCs w:val="28"/>
          <w:lang w:val="en-US" w:eastAsia="bg-BG"/>
        </w:rPr>
        <w:t>:</w:t>
      </w:r>
      <w:r w:rsidRPr="005F7DB7">
        <w:rPr>
          <w:rFonts w:ascii="Times New Roman" w:hAnsi="Times New Roman" w:cs="Times New Roman"/>
          <w:bCs/>
          <w:sz w:val="28"/>
          <w:szCs w:val="28"/>
          <w:lang w:val="en-US" w:eastAsia="bg-BG"/>
        </w:rPr>
        <w:t xml:space="preserve"> </w:t>
      </w:r>
      <w:r w:rsidRPr="005F7DB7">
        <w:rPr>
          <w:rFonts w:ascii="Times New Roman" w:hAnsi="Times New Roman" w:cs="Times New Roman"/>
          <w:bCs/>
          <w:sz w:val="28"/>
          <w:szCs w:val="28"/>
          <w:lang w:eastAsia="bg-BG"/>
        </w:rPr>
        <w:t xml:space="preserve">Обособена позиция № 1: „Доставка, инсталация и въвеждане в експлоатация на система за управление на технически уязвимости“; Обособена позиция № 2: </w:t>
      </w:r>
      <w:r w:rsidRPr="005F7DB7">
        <w:rPr>
          <w:rFonts w:ascii="Times New Roman" w:hAnsi="Times New Roman" w:cs="Times New Roman"/>
          <w:sz w:val="28"/>
          <w:szCs w:val="28"/>
          <w:lang w:eastAsia="bg-BG"/>
        </w:rPr>
        <w:t xml:space="preserve">„Доставка на хардуерни устройства и софтуерни пакети за платформа за управление на събития и сигурността на информацията“; </w:t>
      </w:r>
      <w:r w:rsidRPr="005F7DB7">
        <w:rPr>
          <w:rFonts w:ascii="Times New Roman" w:hAnsi="Times New Roman" w:cs="Times New Roman"/>
          <w:bCs/>
          <w:sz w:val="28"/>
          <w:szCs w:val="28"/>
          <w:lang w:eastAsia="bg-BG"/>
        </w:rPr>
        <w:t xml:space="preserve">Обособена позиция № 3: „Доставка на хардуерни устройства и софтуерни пакети за платформа за защита от съществуващи и новооткрити </w:t>
      </w:r>
      <w:proofErr w:type="spellStart"/>
      <w:r w:rsidRPr="005F7DB7">
        <w:rPr>
          <w:rFonts w:ascii="Times New Roman" w:hAnsi="Times New Roman" w:cs="Times New Roman"/>
          <w:bCs/>
          <w:sz w:val="28"/>
          <w:szCs w:val="28"/>
          <w:lang w:eastAsia="bg-BG"/>
        </w:rPr>
        <w:t>кибер</w:t>
      </w:r>
      <w:proofErr w:type="spellEnd"/>
      <w:r w:rsidRPr="005F7DB7">
        <w:rPr>
          <w:rFonts w:ascii="Times New Roman" w:hAnsi="Times New Roman" w:cs="Times New Roman"/>
          <w:bCs/>
          <w:sz w:val="28"/>
          <w:szCs w:val="28"/>
          <w:lang w:eastAsia="bg-BG"/>
        </w:rPr>
        <w:t xml:space="preserve"> заплахи“; Обособена позиция № 4: „Доставка и инсталация на система за защита от изтичане/загуба на данни от крайни точки и от мрежата“, за изпълнение на дейности</w:t>
      </w:r>
      <w:r w:rsidRPr="005F7DB7">
        <w:rPr>
          <w:rFonts w:ascii="Times New Roman" w:hAnsi="Times New Roman" w:cs="Times New Roman"/>
          <w:sz w:val="28"/>
          <w:szCs w:val="28"/>
        </w:rPr>
        <w:t xml:space="preserve"> </w:t>
      </w:r>
      <w:r w:rsidRPr="005F7DB7">
        <w:rPr>
          <w:rFonts w:ascii="Times New Roman" w:hAnsi="Times New Roman" w:cs="Times New Roman"/>
          <w:bCs/>
          <w:sz w:val="28"/>
          <w:szCs w:val="28"/>
          <w:lang w:eastAsia="bg-BG"/>
        </w:rPr>
        <w:t>3,7,8 и 9.</w:t>
      </w:r>
    </w:p>
    <w:p w:rsidR="005F7DB7" w:rsidRPr="005F7DB7" w:rsidRDefault="005F7DB7" w:rsidP="005F7DB7">
      <w:pPr>
        <w:spacing w:after="0"/>
        <w:ind w:firstLine="743"/>
        <w:jc w:val="both"/>
        <w:rPr>
          <w:rFonts w:ascii="Times New Roman" w:hAnsi="Times New Roman" w:cs="Times New Roman"/>
          <w:sz w:val="28"/>
          <w:szCs w:val="28"/>
          <w:lang w:eastAsia="bg-BG"/>
        </w:rPr>
      </w:pPr>
      <w:r w:rsidRPr="005F7DB7">
        <w:rPr>
          <w:rFonts w:ascii="Times New Roman" w:hAnsi="Times New Roman" w:cs="Times New Roman"/>
          <w:sz w:val="28"/>
          <w:szCs w:val="28"/>
          <w:lang w:eastAsia="bg-BG"/>
        </w:rPr>
        <w:t>4. „Доставка и инсталация на система за идентифициране, класифициране и защита на чувствителни данни“, за изпълнение на дейност 11.</w:t>
      </w:r>
    </w:p>
    <w:p w:rsidR="005F7DB7" w:rsidRPr="005F7DB7" w:rsidRDefault="005F7DB7" w:rsidP="005F7DB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bg-BG"/>
        </w:rPr>
      </w:pPr>
      <w:r w:rsidRPr="005F7DB7">
        <w:rPr>
          <w:rFonts w:ascii="Times New Roman" w:hAnsi="Times New Roman" w:cs="Times New Roman"/>
          <w:sz w:val="28"/>
          <w:szCs w:val="28"/>
          <w:lang w:eastAsia="bg-BG"/>
        </w:rPr>
        <w:t xml:space="preserve">5. „Доставка и инсталация на стационарни работни станции“, </w:t>
      </w:r>
      <w:r w:rsidRPr="005F7DB7">
        <w:rPr>
          <w:rFonts w:ascii="Times New Roman" w:hAnsi="Times New Roman" w:cs="Times New Roman"/>
          <w:bCs/>
          <w:sz w:val="28"/>
          <w:szCs w:val="28"/>
          <w:lang w:eastAsia="bg-BG"/>
        </w:rPr>
        <w:t>за изпълнение на дейност</w:t>
      </w:r>
      <w:r w:rsidRPr="005F7DB7">
        <w:rPr>
          <w:rFonts w:ascii="Times New Roman" w:hAnsi="Times New Roman" w:cs="Times New Roman"/>
          <w:sz w:val="28"/>
          <w:szCs w:val="28"/>
          <w:lang w:eastAsia="bg-BG"/>
        </w:rPr>
        <w:t xml:space="preserve"> </w:t>
      </w:r>
      <w:r w:rsidRPr="005F7DB7">
        <w:rPr>
          <w:rFonts w:ascii="Times New Roman" w:hAnsi="Times New Roman" w:cs="Times New Roman"/>
          <w:bCs/>
          <w:sz w:val="28"/>
          <w:szCs w:val="28"/>
          <w:lang w:eastAsia="bg-BG"/>
        </w:rPr>
        <w:t xml:space="preserve">6. </w:t>
      </w:r>
    </w:p>
    <w:p w:rsidR="005F7DB7" w:rsidRPr="005F7DB7" w:rsidRDefault="005F7DB7" w:rsidP="005F7DB7">
      <w:pPr>
        <w:tabs>
          <w:tab w:val="left" w:pos="284"/>
        </w:tabs>
        <w:spacing w:after="0" w:line="240" w:lineRule="auto"/>
        <w:ind w:firstLine="743"/>
        <w:jc w:val="both"/>
        <w:rPr>
          <w:rFonts w:ascii="Times New Roman" w:hAnsi="Times New Roman" w:cs="Times New Roman"/>
          <w:b/>
          <w:sz w:val="28"/>
          <w:szCs w:val="28"/>
          <w:lang w:eastAsia="bg-BG"/>
        </w:rPr>
      </w:pPr>
    </w:p>
    <w:p w:rsidR="005F7DB7" w:rsidRPr="005F7DB7" w:rsidRDefault="005F7DB7" w:rsidP="005F7DB7">
      <w:pPr>
        <w:tabs>
          <w:tab w:val="left" w:pos="284"/>
        </w:tabs>
        <w:spacing w:after="0" w:line="240" w:lineRule="auto"/>
        <w:ind w:firstLine="743"/>
        <w:jc w:val="both"/>
        <w:rPr>
          <w:rFonts w:ascii="Times New Roman" w:hAnsi="Times New Roman" w:cs="Times New Roman"/>
          <w:b/>
          <w:sz w:val="28"/>
          <w:szCs w:val="28"/>
          <w:lang w:eastAsia="bg-BG"/>
        </w:rPr>
      </w:pPr>
      <w:r w:rsidRPr="005F7DB7">
        <w:rPr>
          <w:rFonts w:ascii="Times New Roman" w:hAnsi="Times New Roman" w:cs="Times New Roman"/>
          <w:b/>
          <w:sz w:val="28"/>
          <w:szCs w:val="28"/>
          <w:lang w:eastAsia="bg-BG"/>
        </w:rPr>
        <w:t>Съгласно заложения по Инвестиция С10.I3. план-график, същата</w:t>
      </w:r>
      <w:r w:rsidR="004219E7">
        <w:rPr>
          <w:rFonts w:ascii="Times New Roman" w:hAnsi="Times New Roman" w:cs="Times New Roman"/>
          <w:b/>
          <w:sz w:val="28"/>
          <w:szCs w:val="28"/>
          <w:lang w:eastAsia="bg-BG"/>
        </w:rPr>
        <w:t xml:space="preserve"> </w:t>
      </w:r>
      <w:r w:rsidRPr="005F7DB7">
        <w:rPr>
          <w:rFonts w:ascii="Times New Roman" w:hAnsi="Times New Roman" w:cs="Times New Roman"/>
          <w:b/>
          <w:sz w:val="28"/>
          <w:szCs w:val="28"/>
          <w:lang w:eastAsia="bg-BG"/>
        </w:rPr>
        <w:t xml:space="preserve">се очаква да приключи към 31.12.2024 г. </w:t>
      </w:r>
      <w:bookmarkStart w:id="0" w:name="OLE_LINK2"/>
    </w:p>
    <w:p w:rsidR="005F7DB7" w:rsidRPr="005F7DB7" w:rsidRDefault="005F7DB7" w:rsidP="005F7DB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bg-BG"/>
        </w:rPr>
      </w:pPr>
      <w:r w:rsidRPr="005F7DB7">
        <w:rPr>
          <w:rFonts w:ascii="Times New Roman" w:hAnsi="Times New Roman" w:cs="Times New Roman"/>
          <w:sz w:val="28"/>
          <w:szCs w:val="28"/>
          <w:lang w:eastAsia="bg-BG"/>
        </w:rPr>
        <w:tab/>
      </w:r>
      <w:r w:rsidRPr="005F7DB7">
        <w:rPr>
          <w:rFonts w:ascii="Times New Roman" w:hAnsi="Times New Roman" w:cs="Times New Roman"/>
          <w:sz w:val="28"/>
          <w:szCs w:val="28"/>
          <w:lang w:eastAsia="bg-BG"/>
        </w:rPr>
        <w:tab/>
      </w:r>
    </w:p>
    <w:p w:rsidR="005F7DB7" w:rsidRPr="005F7DB7" w:rsidRDefault="005F7DB7" w:rsidP="005F7DB7">
      <w:pPr>
        <w:tabs>
          <w:tab w:val="left" w:pos="284"/>
        </w:tabs>
        <w:spacing w:after="0" w:line="240" w:lineRule="auto"/>
        <w:ind w:firstLine="743"/>
        <w:jc w:val="both"/>
        <w:rPr>
          <w:rFonts w:ascii="Times New Roman" w:hAnsi="Times New Roman" w:cs="Times New Roman"/>
          <w:sz w:val="28"/>
          <w:szCs w:val="28"/>
          <w:lang w:eastAsia="bg-BG"/>
        </w:rPr>
      </w:pPr>
      <w:r w:rsidRPr="005F7DB7">
        <w:rPr>
          <w:rFonts w:ascii="Times New Roman" w:hAnsi="Times New Roman" w:cs="Times New Roman"/>
          <w:sz w:val="28"/>
          <w:szCs w:val="28"/>
          <w:lang w:eastAsia="bg-BG"/>
        </w:rPr>
        <w:t xml:space="preserve">Към настоящия момент за две от провежданите обществени поръчки, се очаква изпълнението да приключи към края на настоящата календарна година, както следва: </w:t>
      </w:r>
    </w:p>
    <w:p w:rsidR="005F7DB7" w:rsidRPr="005F7DB7" w:rsidRDefault="005F7DB7" w:rsidP="005F7DB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eastAsia="bg-BG"/>
        </w:rPr>
      </w:pPr>
      <w:r w:rsidRPr="005F7DB7">
        <w:rPr>
          <w:rFonts w:ascii="Times New Roman" w:hAnsi="Times New Roman" w:cs="Times New Roman"/>
          <w:sz w:val="28"/>
          <w:szCs w:val="28"/>
          <w:lang w:eastAsia="bg-BG"/>
        </w:rPr>
        <w:tab/>
      </w:r>
      <w:r w:rsidRPr="005F7DB7">
        <w:rPr>
          <w:rFonts w:ascii="Times New Roman" w:hAnsi="Times New Roman" w:cs="Times New Roman"/>
          <w:sz w:val="28"/>
          <w:szCs w:val="28"/>
          <w:lang w:eastAsia="bg-BG"/>
        </w:rPr>
        <w:tab/>
        <w:t xml:space="preserve">1. </w:t>
      </w:r>
      <w:r w:rsidRPr="005F7DB7">
        <w:rPr>
          <w:rFonts w:ascii="Times New Roman" w:hAnsi="Times New Roman" w:cs="Times New Roman"/>
          <w:i/>
          <w:sz w:val="28"/>
          <w:szCs w:val="28"/>
          <w:lang w:eastAsia="bg-BG"/>
        </w:rPr>
        <w:t xml:space="preserve">„Доставка и инсталация на централни </w:t>
      </w:r>
      <w:proofErr w:type="spellStart"/>
      <w:r w:rsidRPr="005F7DB7">
        <w:rPr>
          <w:rFonts w:ascii="Times New Roman" w:hAnsi="Times New Roman" w:cs="Times New Roman"/>
          <w:i/>
          <w:sz w:val="28"/>
          <w:szCs w:val="28"/>
          <w:lang w:eastAsia="bg-BG"/>
        </w:rPr>
        <w:t>процесорни</w:t>
      </w:r>
      <w:proofErr w:type="spellEnd"/>
      <w:r w:rsidRPr="005F7DB7">
        <w:rPr>
          <w:rFonts w:ascii="Times New Roman" w:hAnsi="Times New Roman" w:cs="Times New Roman"/>
          <w:i/>
          <w:sz w:val="28"/>
          <w:szCs w:val="28"/>
          <w:lang w:eastAsia="bg-BG"/>
        </w:rPr>
        <w:t xml:space="preserve"> блокове за обработка на информацията, софтуерни пакети и операционни системи за виртуализация, дискови масиви за данни, хардуерни устройства и софтуерни пакети за създаването на резервни копия и възстановяване на данни и часовници за точно време“. </w:t>
      </w:r>
    </w:p>
    <w:p w:rsidR="005F7DB7" w:rsidRPr="005F7DB7" w:rsidRDefault="005F7DB7" w:rsidP="005F7DB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bg-BG"/>
        </w:rPr>
      </w:pPr>
      <w:r w:rsidRPr="005F7DB7">
        <w:rPr>
          <w:rFonts w:ascii="Times New Roman" w:hAnsi="Times New Roman" w:cs="Times New Roman"/>
          <w:sz w:val="28"/>
          <w:szCs w:val="28"/>
          <w:lang w:eastAsia="bg-BG"/>
        </w:rPr>
        <w:tab/>
      </w:r>
      <w:r w:rsidRPr="005F7DB7">
        <w:rPr>
          <w:rFonts w:ascii="Times New Roman" w:hAnsi="Times New Roman" w:cs="Times New Roman"/>
          <w:sz w:val="28"/>
          <w:szCs w:val="28"/>
          <w:lang w:eastAsia="bg-BG"/>
        </w:rPr>
        <w:tab/>
        <w:t xml:space="preserve">След проведена открита процедура е сключен договор от 07.06.2024 г., чийто срок за изпълнение на доставката, инсталацията, въвеждането в експлоатация на системата и предвиденото обучение e 180 календарни дни, считано от датата на сключване на договора. Стойността на договора, в размер на </w:t>
      </w:r>
      <w:r w:rsidRPr="005F7DB7">
        <w:rPr>
          <w:rFonts w:ascii="Times New Roman" w:hAnsi="Times New Roman" w:cs="Times New Roman"/>
          <w:sz w:val="28"/>
          <w:szCs w:val="28"/>
          <w:lang w:eastAsia="bg-BG"/>
        </w:rPr>
        <w:lastRenderedPageBreak/>
        <w:t>2 715 118, 00 лв. без вкл. ДДС, съответно на 3 258 141, 60 лв. с вкл. ДДС, съгласно Ценовото предложение на Изпълнителя е, както следва:</w:t>
      </w:r>
    </w:p>
    <w:p w:rsidR="005F7DB7" w:rsidRPr="005F7DB7" w:rsidRDefault="005F7DB7" w:rsidP="005F7DB7">
      <w:pPr>
        <w:tabs>
          <w:tab w:val="left" w:pos="284"/>
        </w:tabs>
        <w:spacing w:after="0" w:line="240" w:lineRule="auto"/>
        <w:ind w:firstLine="743"/>
        <w:jc w:val="both"/>
        <w:rPr>
          <w:rFonts w:ascii="Times New Roman" w:hAnsi="Times New Roman" w:cs="Times New Roman"/>
          <w:sz w:val="28"/>
          <w:szCs w:val="28"/>
          <w:lang w:eastAsia="bg-BG"/>
        </w:rPr>
      </w:pPr>
      <w:r w:rsidRPr="005F7DB7">
        <w:rPr>
          <w:rFonts w:ascii="Times New Roman" w:hAnsi="Times New Roman" w:cs="Times New Roman"/>
          <w:sz w:val="28"/>
          <w:szCs w:val="28"/>
          <w:lang w:eastAsia="bg-BG"/>
        </w:rPr>
        <w:t>Цена за извършване на доставка, инсталация, конфигуриране и пускане в</w:t>
      </w:r>
    </w:p>
    <w:p w:rsidR="005F7DB7" w:rsidRPr="005F7DB7" w:rsidRDefault="005F7DB7" w:rsidP="005F7DB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bg-BG"/>
        </w:rPr>
      </w:pPr>
      <w:r w:rsidRPr="005F7DB7">
        <w:rPr>
          <w:rFonts w:ascii="Times New Roman" w:hAnsi="Times New Roman" w:cs="Times New Roman"/>
          <w:sz w:val="28"/>
          <w:szCs w:val="28"/>
          <w:lang w:eastAsia="bg-BG"/>
        </w:rPr>
        <w:t>експлоатация на доставеното хардуерно оборудване и софтуерни продукти и гаранционна поддръжка – 2 558 578,00 лв. без ДДС, съответно 3 070 293,60 лв. с ДДС.</w:t>
      </w:r>
    </w:p>
    <w:p w:rsidR="005F7DB7" w:rsidRPr="005F7DB7" w:rsidRDefault="005F7DB7" w:rsidP="005F7DB7">
      <w:pPr>
        <w:tabs>
          <w:tab w:val="left" w:pos="284"/>
        </w:tabs>
        <w:spacing w:after="0" w:line="240" w:lineRule="auto"/>
        <w:ind w:firstLine="743"/>
        <w:jc w:val="both"/>
        <w:rPr>
          <w:rFonts w:ascii="Times New Roman" w:hAnsi="Times New Roman" w:cs="Times New Roman"/>
          <w:sz w:val="28"/>
          <w:szCs w:val="28"/>
          <w:lang w:eastAsia="bg-BG"/>
        </w:rPr>
      </w:pPr>
      <w:r w:rsidRPr="005F7DB7">
        <w:rPr>
          <w:rFonts w:ascii="Times New Roman" w:hAnsi="Times New Roman" w:cs="Times New Roman"/>
          <w:sz w:val="28"/>
          <w:szCs w:val="28"/>
          <w:lang w:eastAsia="bg-BG"/>
        </w:rPr>
        <w:t xml:space="preserve">Цена за провеждане на обучение и ваучер за сертифициране (по един на човек) за „Windows Server </w:t>
      </w:r>
      <w:proofErr w:type="spellStart"/>
      <w:r w:rsidRPr="005F7DB7">
        <w:rPr>
          <w:rFonts w:ascii="Times New Roman" w:hAnsi="Times New Roman" w:cs="Times New Roman"/>
          <w:sz w:val="28"/>
          <w:szCs w:val="28"/>
          <w:lang w:eastAsia="bg-BG"/>
        </w:rPr>
        <w:t>Administration</w:t>
      </w:r>
      <w:proofErr w:type="spellEnd"/>
      <w:r w:rsidRPr="005F7DB7">
        <w:rPr>
          <w:rFonts w:ascii="Times New Roman" w:hAnsi="Times New Roman" w:cs="Times New Roman"/>
          <w:sz w:val="28"/>
          <w:szCs w:val="28"/>
          <w:lang w:eastAsia="bg-BG"/>
        </w:rPr>
        <w:t xml:space="preserve"> Fundamentals“ или еквивалент, предложен от производителя на софтуера или официален негов представител на 100 служителя на Възложителя – 88 200,00 лв. без ДДС, съответно 105 840,00 лв. с ДДС.</w:t>
      </w:r>
    </w:p>
    <w:p w:rsidR="005F7DB7" w:rsidRPr="005F7DB7" w:rsidRDefault="005F7DB7" w:rsidP="005F7DB7">
      <w:pPr>
        <w:tabs>
          <w:tab w:val="left" w:pos="284"/>
        </w:tabs>
        <w:spacing w:after="0" w:line="240" w:lineRule="auto"/>
        <w:ind w:firstLine="743"/>
        <w:jc w:val="both"/>
        <w:rPr>
          <w:rFonts w:ascii="Times New Roman" w:hAnsi="Times New Roman" w:cs="Times New Roman"/>
          <w:sz w:val="28"/>
          <w:szCs w:val="28"/>
          <w:lang w:eastAsia="bg-BG"/>
        </w:rPr>
      </w:pPr>
      <w:r w:rsidRPr="005F7DB7">
        <w:rPr>
          <w:rFonts w:ascii="Times New Roman" w:hAnsi="Times New Roman" w:cs="Times New Roman"/>
          <w:sz w:val="28"/>
          <w:szCs w:val="28"/>
          <w:lang w:eastAsia="bg-BG"/>
        </w:rPr>
        <w:t>Цена за провеждане на Обучение на 10 служителя на Възложителя за работа с предложеното HCI решение – 68 340,00 лв. без ДДС, съответно 82 008,00 лв. с ДДС.</w:t>
      </w:r>
    </w:p>
    <w:p w:rsidR="005F7DB7" w:rsidRPr="005F7DB7" w:rsidRDefault="005F7DB7" w:rsidP="005F7DB7">
      <w:pPr>
        <w:tabs>
          <w:tab w:val="left" w:pos="284"/>
        </w:tabs>
        <w:spacing w:after="0" w:line="240" w:lineRule="auto"/>
        <w:ind w:firstLine="743"/>
        <w:jc w:val="both"/>
        <w:rPr>
          <w:rFonts w:ascii="Times New Roman" w:hAnsi="Times New Roman" w:cs="Times New Roman"/>
          <w:sz w:val="28"/>
          <w:szCs w:val="28"/>
          <w:lang w:eastAsia="bg-BG"/>
        </w:rPr>
      </w:pPr>
      <w:r w:rsidRPr="005F7DB7">
        <w:rPr>
          <w:rFonts w:ascii="Times New Roman" w:hAnsi="Times New Roman" w:cs="Times New Roman"/>
          <w:sz w:val="28"/>
          <w:szCs w:val="28"/>
          <w:lang w:eastAsia="bg-BG"/>
        </w:rPr>
        <w:t xml:space="preserve">Приемането на всички дейности се извършва с подписването на двустранен </w:t>
      </w:r>
      <w:proofErr w:type="spellStart"/>
      <w:r w:rsidRPr="005F7DB7">
        <w:rPr>
          <w:rFonts w:ascii="Times New Roman" w:hAnsi="Times New Roman" w:cs="Times New Roman"/>
          <w:sz w:val="28"/>
          <w:szCs w:val="28"/>
          <w:lang w:eastAsia="bg-BG"/>
        </w:rPr>
        <w:t>приемо-предавателен</w:t>
      </w:r>
      <w:proofErr w:type="spellEnd"/>
      <w:r w:rsidRPr="005F7DB7">
        <w:rPr>
          <w:rFonts w:ascii="Times New Roman" w:hAnsi="Times New Roman" w:cs="Times New Roman"/>
          <w:sz w:val="28"/>
          <w:szCs w:val="28"/>
          <w:lang w:eastAsia="bg-BG"/>
        </w:rPr>
        <w:t xml:space="preserve"> протокол между страните и започва да тече 30-дневният срок за плащане. </w:t>
      </w:r>
    </w:p>
    <w:p w:rsidR="005F7DB7" w:rsidRPr="005F7DB7" w:rsidRDefault="005F7DB7" w:rsidP="005F7DB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bg-BG"/>
        </w:rPr>
      </w:pPr>
    </w:p>
    <w:p w:rsidR="005F7DB7" w:rsidRPr="005F7DB7" w:rsidRDefault="005F7DB7" w:rsidP="005F7DB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eastAsia="bg-BG"/>
        </w:rPr>
      </w:pPr>
      <w:r w:rsidRPr="005F7DB7">
        <w:rPr>
          <w:rFonts w:ascii="Times New Roman" w:hAnsi="Times New Roman" w:cs="Times New Roman"/>
          <w:sz w:val="28"/>
          <w:szCs w:val="28"/>
          <w:lang w:eastAsia="bg-BG"/>
        </w:rPr>
        <w:tab/>
      </w:r>
      <w:r w:rsidRPr="005F7DB7">
        <w:rPr>
          <w:rFonts w:ascii="Times New Roman" w:hAnsi="Times New Roman" w:cs="Times New Roman"/>
          <w:sz w:val="28"/>
          <w:szCs w:val="28"/>
          <w:lang w:eastAsia="bg-BG"/>
        </w:rPr>
        <w:tab/>
        <w:t xml:space="preserve">2. </w:t>
      </w:r>
      <w:r w:rsidRPr="005F7DB7">
        <w:rPr>
          <w:rFonts w:ascii="Times New Roman" w:hAnsi="Times New Roman" w:cs="Times New Roman"/>
          <w:i/>
          <w:sz w:val="28"/>
          <w:szCs w:val="28"/>
          <w:lang w:eastAsia="bg-BG"/>
        </w:rPr>
        <w:t xml:space="preserve">„Доставка на стационарни работни станции“ </w:t>
      </w:r>
    </w:p>
    <w:p w:rsidR="005F7DB7" w:rsidRPr="005F7DB7" w:rsidRDefault="005F7DB7" w:rsidP="005F7DB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bg-BG"/>
        </w:rPr>
      </w:pPr>
      <w:r w:rsidRPr="005F7DB7">
        <w:rPr>
          <w:rFonts w:ascii="Times New Roman" w:hAnsi="Times New Roman" w:cs="Times New Roman"/>
          <w:sz w:val="28"/>
          <w:szCs w:val="28"/>
          <w:lang w:eastAsia="bg-BG"/>
        </w:rPr>
        <w:tab/>
      </w:r>
      <w:r w:rsidRPr="005F7DB7">
        <w:rPr>
          <w:rFonts w:ascii="Times New Roman" w:hAnsi="Times New Roman" w:cs="Times New Roman"/>
          <w:sz w:val="28"/>
          <w:szCs w:val="28"/>
          <w:lang w:eastAsia="bg-BG"/>
        </w:rPr>
        <w:tab/>
        <w:t xml:space="preserve">Поръчката е на етап разглеждане на оферти. Предвиденият срок за доставка на стационарните работни станции е 75 календарни дни, считано от датата на подписване на договора за обществена поръчка. </w:t>
      </w:r>
    </w:p>
    <w:p w:rsidR="005F7DB7" w:rsidRPr="005F7DB7" w:rsidRDefault="005F7DB7" w:rsidP="005F7DB7">
      <w:pPr>
        <w:tabs>
          <w:tab w:val="left" w:pos="284"/>
        </w:tabs>
        <w:spacing w:after="0" w:line="240" w:lineRule="auto"/>
        <w:ind w:firstLine="743"/>
        <w:jc w:val="both"/>
        <w:rPr>
          <w:rFonts w:ascii="Times New Roman" w:hAnsi="Times New Roman" w:cs="Times New Roman"/>
          <w:sz w:val="28"/>
          <w:szCs w:val="28"/>
          <w:lang w:eastAsia="bg-BG"/>
        </w:rPr>
      </w:pPr>
      <w:r w:rsidRPr="005F7DB7">
        <w:rPr>
          <w:rFonts w:ascii="Times New Roman" w:hAnsi="Times New Roman" w:cs="Times New Roman"/>
          <w:sz w:val="28"/>
          <w:szCs w:val="28"/>
          <w:lang w:eastAsia="bg-BG"/>
        </w:rPr>
        <w:t>Прогнозната стойност на обществената поръчка е в размер на 440 000,00 лв. без ДДС, съответно 528 000,00 лв. с ДДС.</w:t>
      </w:r>
    </w:p>
    <w:p w:rsidR="005F7DB7" w:rsidRPr="005F7DB7" w:rsidRDefault="005F7DB7" w:rsidP="005F7DB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bg-BG"/>
        </w:rPr>
      </w:pPr>
      <w:r w:rsidRPr="005F7DB7">
        <w:rPr>
          <w:rFonts w:ascii="Times New Roman" w:hAnsi="Times New Roman" w:cs="Times New Roman"/>
          <w:sz w:val="28"/>
          <w:szCs w:val="28"/>
          <w:lang w:eastAsia="bg-BG"/>
        </w:rPr>
        <w:tab/>
      </w:r>
      <w:r w:rsidRPr="005F7DB7">
        <w:rPr>
          <w:rFonts w:ascii="Times New Roman" w:hAnsi="Times New Roman" w:cs="Times New Roman"/>
          <w:sz w:val="28"/>
          <w:szCs w:val="28"/>
          <w:lang w:eastAsia="bg-BG"/>
        </w:rPr>
        <w:tab/>
      </w:r>
    </w:p>
    <w:p w:rsidR="005F7DB7" w:rsidRPr="005F7DB7" w:rsidRDefault="005F7DB7" w:rsidP="005F7DB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bg-BG"/>
        </w:rPr>
      </w:pPr>
      <w:r w:rsidRPr="005F7DB7">
        <w:rPr>
          <w:rFonts w:ascii="Times New Roman" w:hAnsi="Times New Roman" w:cs="Times New Roman"/>
          <w:sz w:val="28"/>
          <w:szCs w:val="28"/>
          <w:lang w:eastAsia="bg-BG"/>
        </w:rPr>
        <w:tab/>
      </w:r>
      <w:r w:rsidRPr="005F7DB7">
        <w:rPr>
          <w:rFonts w:ascii="Times New Roman" w:hAnsi="Times New Roman" w:cs="Times New Roman"/>
          <w:sz w:val="28"/>
          <w:szCs w:val="28"/>
          <w:lang w:eastAsia="bg-BG"/>
        </w:rPr>
        <w:tab/>
        <w:t xml:space="preserve">Във връзка с гореизложеното и с оглед предвидените клаузи по договорите, финансовите отчети е възможно да бъдат предоставени през м. Януари 2025 г. </w:t>
      </w:r>
    </w:p>
    <w:p w:rsidR="005F7DB7" w:rsidRPr="005F7DB7" w:rsidRDefault="005F7DB7" w:rsidP="005F7DB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bg-BG"/>
        </w:rPr>
      </w:pPr>
      <w:r w:rsidRPr="005F7DB7">
        <w:rPr>
          <w:rFonts w:ascii="Times New Roman" w:hAnsi="Times New Roman" w:cs="Times New Roman"/>
          <w:sz w:val="28"/>
          <w:szCs w:val="28"/>
          <w:lang w:eastAsia="bg-BG"/>
        </w:rPr>
        <w:tab/>
      </w:r>
      <w:r w:rsidRPr="005F7DB7">
        <w:rPr>
          <w:rFonts w:ascii="Times New Roman" w:hAnsi="Times New Roman" w:cs="Times New Roman"/>
          <w:sz w:val="28"/>
          <w:szCs w:val="28"/>
          <w:lang w:eastAsia="bg-BG"/>
        </w:rPr>
        <w:tab/>
        <w:t>В този смисъл</w:t>
      </w:r>
      <w:r w:rsidR="00723121">
        <w:rPr>
          <w:rFonts w:ascii="Times New Roman" w:hAnsi="Times New Roman" w:cs="Times New Roman"/>
          <w:sz w:val="28"/>
          <w:szCs w:val="28"/>
          <w:lang w:eastAsia="bg-BG"/>
        </w:rPr>
        <w:t xml:space="preserve"> към настоящата обяснителна записка прилагам</w:t>
      </w:r>
      <w:r w:rsidRPr="005F7DB7">
        <w:rPr>
          <w:rFonts w:ascii="Times New Roman" w:hAnsi="Times New Roman" w:cs="Times New Roman"/>
          <w:sz w:val="28"/>
          <w:szCs w:val="28"/>
          <w:lang w:eastAsia="bg-BG"/>
        </w:rPr>
        <w:t xml:space="preserve"> </w:t>
      </w:r>
      <w:r w:rsidRPr="005F7DB7">
        <w:rPr>
          <w:rFonts w:ascii="Times New Roman" w:hAnsi="Times New Roman" w:cs="Times New Roman"/>
          <w:i/>
          <w:sz w:val="28"/>
          <w:szCs w:val="28"/>
          <w:lang w:eastAsia="bg-BG"/>
        </w:rPr>
        <w:t>приложение № 9а</w:t>
      </w:r>
      <w:r w:rsidR="00723121">
        <w:rPr>
          <w:rFonts w:ascii="Times New Roman" w:hAnsi="Times New Roman" w:cs="Times New Roman"/>
          <w:sz w:val="28"/>
          <w:szCs w:val="28"/>
          <w:lang w:eastAsia="bg-BG"/>
        </w:rPr>
        <w:t xml:space="preserve"> – </w:t>
      </w:r>
      <w:r w:rsidRPr="005F7DB7">
        <w:rPr>
          <w:rFonts w:ascii="Times New Roman" w:hAnsi="Times New Roman" w:cs="Times New Roman"/>
          <w:sz w:val="28"/>
          <w:szCs w:val="28"/>
          <w:lang w:eastAsia="bg-BG"/>
        </w:rPr>
        <w:t>попълнено с предвидени плащания през 2025 г. по отношение на Инвестиция С10.I3.</w:t>
      </w:r>
      <w:bookmarkEnd w:id="0"/>
    </w:p>
    <w:p w:rsidR="005F7DB7" w:rsidRPr="005F7DB7" w:rsidRDefault="005F7DB7" w:rsidP="005F7DB7">
      <w:pPr>
        <w:rPr>
          <w:rFonts w:ascii="Times New Roman" w:hAnsi="Times New Roman" w:cs="Times New Roman"/>
          <w:sz w:val="28"/>
          <w:szCs w:val="28"/>
        </w:rPr>
      </w:pPr>
    </w:p>
    <w:p w:rsidR="00BC4E8C" w:rsidRDefault="00BC4E8C" w:rsidP="003A06D4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B7EAD" w:rsidRPr="005F7DB7" w:rsidRDefault="004B7EAD" w:rsidP="004B7EAD"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4B7EAD" w:rsidRPr="005F7DB7" w:rsidSect="005F7DB7">
      <w:footerReference w:type="default" r:id="rId8"/>
      <w:headerReference w:type="first" r:id="rId9"/>
      <w:pgSz w:w="11906" w:h="16838" w:code="9"/>
      <w:pgMar w:top="1171" w:right="849" w:bottom="851" w:left="1134" w:header="851" w:footer="16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BE5" w:rsidRDefault="00F20BE5">
      <w:r>
        <w:separator/>
      </w:r>
    </w:p>
  </w:endnote>
  <w:endnote w:type="continuationSeparator" w:id="0">
    <w:p w:rsidR="00F20BE5" w:rsidRDefault="00F20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8746023"/>
      <w:docPartObj>
        <w:docPartGallery w:val="Page Numbers (Bottom of Page)"/>
        <w:docPartUnique/>
      </w:docPartObj>
    </w:sdtPr>
    <w:sdtEndPr/>
    <w:sdtContent>
      <w:p w:rsidR="009A115D" w:rsidRDefault="009A115D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1EB7">
          <w:rPr>
            <w:noProof/>
          </w:rPr>
          <w:t>2</w:t>
        </w:r>
        <w:r>
          <w:fldChar w:fldCharType="end"/>
        </w:r>
      </w:p>
    </w:sdtContent>
  </w:sdt>
  <w:p w:rsidR="009A115D" w:rsidRDefault="009A11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BE5" w:rsidRDefault="00F20BE5">
      <w:r>
        <w:separator/>
      </w:r>
    </w:p>
  </w:footnote>
  <w:footnote w:type="continuationSeparator" w:id="0">
    <w:p w:rsidR="00F20BE5" w:rsidRDefault="00F20B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80" w:type="dxa"/>
      <w:tblLook w:val="01E0" w:firstRow="1" w:lastRow="1" w:firstColumn="1" w:lastColumn="1" w:noHBand="0" w:noVBand="0"/>
    </w:tblPr>
    <w:tblGrid>
      <w:gridCol w:w="9917"/>
      <w:gridCol w:w="222"/>
    </w:tblGrid>
    <w:tr w:rsidR="005A2B03" w:rsidRPr="005A2B03" w:rsidTr="00B917AA">
      <w:trPr>
        <w:trHeight w:val="1544"/>
      </w:trPr>
      <w:tc>
        <w:tcPr>
          <w:tcW w:w="1566" w:type="dxa"/>
        </w:tcPr>
        <w:tbl>
          <w:tblPr>
            <w:tblW w:w="9861" w:type="dxa"/>
            <w:jc w:val="center"/>
            <w:tblInd w:w="51" w:type="dxa"/>
            <w:tblLook w:val="0000" w:firstRow="0" w:lastRow="0" w:firstColumn="0" w:lastColumn="0" w:noHBand="0" w:noVBand="0"/>
          </w:tblPr>
          <w:tblGrid>
            <w:gridCol w:w="1452"/>
            <w:gridCol w:w="8409"/>
          </w:tblGrid>
          <w:tr w:rsidR="002B0A7B" w:rsidRPr="006A3C82" w:rsidTr="00801DD4">
            <w:trPr>
              <w:trHeight w:val="542"/>
              <w:jc w:val="center"/>
            </w:trPr>
            <w:tc>
              <w:tcPr>
                <w:tcW w:w="1254" w:type="dxa"/>
                <w:vMerge w:val="restart"/>
              </w:tcPr>
              <w:p w:rsidR="002B0A7B" w:rsidRPr="00954CA2" w:rsidRDefault="002B0A7B" w:rsidP="00801DD4">
                <w:pPr>
                  <w:pStyle w:val="Heading2"/>
                  <w:keepNext w:val="0"/>
                  <w:widowControl w:val="0"/>
                  <w:ind w:right="-96" w:hanging="108"/>
                  <w:jc w:val="both"/>
                  <w:rPr>
                    <w:sz w:val="32"/>
                    <w:szCs w:val="32"/>
                  </w:rPr>
                </w:pPr>
                <w:r>
                  <w:rPr>
                    <w:noProof/>
                    <w:sz w:val="30"/>
                    <w:lang w:eastAsia="bg-BG"/>
                  </w:rPr>
                  <w:drawing>
                    <wp:inline distT="0" distB="0" distL="0" distR="0" wp14:anchorId="78B8E7F4" wp14:editId="68A7873B">
                      <wp:extent cx="914400" cy="1097280"/>
                      <wp:effectExtent l="0" t="0" r="0" b="7620"/>
                      <wp:docPr id="1" name="Картина 1" descr="Prokuratura_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Prokuratura_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14400" cy="1097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8607" w:type="dxa"/>
              </w:tcPr>
              <w:p w:rsidR="002B0A7B" w:rsidRPr="006A3C82" w:rsidRDefault="002B0A7B" w:rsidP="00801DD4">
                <w:pPr>
                  <w:pStyle w:val="Heading2"/>
                  <w:keepNext w:val="0"/>
                  <w:widowControl w:val="0"/>
                  <w:rPr>
                    <w:sz w:val="32"/>
                    <w:szCs w:val="32"/>
                    <w14:shadow w14:blurRad="50800" w14:dist="38100" w14:dir="2700000" w14:sx="100000" w14:sy="100000" w14:kx="0" w14:ky="0" w14:algn="tl">
                      <w14:srgbClr w14:val="000000">
                        <w14:alpha w14:val="60000"/>
                      </w14:srgbClr>
                    </w14:shadow>
                  </w:rPr>
                </w:pPr>
                <w:r>
                  <w:rPr>
                    <w:noProof/>
                    <w:szCs w:val="28"/>
                    <w:lang w:eastAsia="bg-BG"/>
                  </w:rPr>
                  <mc:AlternateContent>
                    <mc:Choice Requires="wps">
                      <w:drawing>
                        <wp:anchor distT="0" distB="0" distL="114300" distR="114300" simplePos="0" relativeHeight="251660288" behindDoc="0" locked="0" layoutInCell="1" allowOverlap="1" wp14:anchorId="7DFBCB8E" wp14:editId="3FBD00B8">
                          <wp:simplePos x="0" y="0"/>
                          <wp:positionH relativeFrom="column">
                            <wp:posOffset>249555</wp:posOffset>
                          </wp:positionH>
                          <wp:positionV relativeFrom="paragraph">
                            <wp:posOffset>321310</wp:posOffset>
                          </wp:positionV>
                          <wp:extent cx="4741545" cy="0"/>
                          <wp:effectExtent l="19050" t="14605" r="11430" b="13970"/>
                          <wp:wrapNone/>
                          <wp:docPr id="3" name="Право съединение 3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474154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22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id="Право съединение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65pt,25.3pt" to="393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" strokeweight="1.75pt"/>
                      </w:pict>
                    </mc:Fallback>
                  </mc:AlternateContent>
                </w:r>
                <w:r>
                  <w:rPr>
                    <w:noProof/>
                    <w:szCs w:val="28"/>
                    <w:lang w:eastAsia="bg-BG"/>
                  </w:rPr>
                  <mc:AlternateContent>
                    <mc:Choice Requires="wps">
                      <w:drawing>
                        <wp:anchor distT="0" distB="0" distL="114300" distR="114300" simplePos="0" relativeHeight="251659264" behindDoc="0" locked="0" layoutInCell="1" allowOverlap="1" wp14:anchorId="50D16FAE" wp14:editId="0DB64214">
                          <wp:simplePos x="0" y="0"/>
                          <wp:positionH relativeFrom="column">
                            <wp:posOffset>249555</wp:posOffset>
                          </wp:positionH>
                          <wp:positionV relativeFrom="paragraph">
                            <wp:posOffset>289560</wp:posOffset>
                          </wp:positionV>
                          <wp:extent cx="4741545" cy="0"/>
                          <wp:effectExtent l="9525" t="11430" r="11430" b="7620"/>
                          <wp:wrapNone/>
                          <wp:docPr id="2" name="Право съединение 2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474154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id="Право съединение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65pt,22.8pt" to="393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" strokeweight=".25pt"/>
                      </w:pict>
                    </mc:Fallback>
                  </mc:AlternateContent>
                </w:r>
                <w:r w:rsidRPr="006A3C82">
                  <w:rPr>
                    <w:sz w:val="32"/>
                    <w:szCs w:val="32"/>
                    <w14:shadow w14:blurRad="50800" w14:dist="38100" w14:dir="2700000" w14:sx="100000" w14:sy="100000" w14:kx="0" w14:ky="0" w14:algn="tl">
                      <w14:srgbClr w14:val="000000">
                        <w14:alpha w14:val="60000"/>
                      </w14:srgbClr>
                    </w14:shadow>
                  </w:rPr>
                  <w:t>ПРОКУРАТУРА НА РЕПУБЛИКА БЪЛГАРИЯ</w:t>
                </w:r>
              </w:p>
            </w:tc>
          </w:tr>
          <w:tr w:rsidR="002B0A7B" w:rsidRPr="006A3C82" w:rsidTr="00801DD4">
            <w:trPr>
              <w:trHeight w:val="937"/>
              <w:jc w:val="center"/>
            </w:trPr>
            <w:tc>
              <w:tcPr>
                <w:tcW w:w="1254" w:type="dxa"/>
                <w:vMerge/>
              </w:tcPr>
              <w:p w:rsidR="002B0A7B" w:rsidRPr="00112A72" w:rsidRDefault="002B0A7B" w:rsidP="00801DD4">
                <w:pPr>
                  <w:pStyle w:val="Heading1"/>
                  <w:keepNext w:val="0"/>
                  <w:widowControl w:val="0"/>
                  <w:rPr>
                    <w:szCs w:val="28"/>
                  </w:rPr>
                </w:pPr>
              </w:p>
            </w:tc>
            <w:tc>
              <w:tcPr>
                <w:tcW w:w="8607" w:type="dxa"/>
              </w:tcPr>
              <w:p w:rsidR="002B0A7B" w:rsidRPr="006A3C82" w:rsidRDefault="003F3F8C" w:rsidP="00801DD4">
                <w:pPr>
                  <w:pStyle w:val="Heading2"/>
                  <w:keepNext w:val="0"/>
                  <w:widowControl w:val="0"/>
                  <w:rPr>
                    <w:szCs w:val="28"/>
                    <w:lang w:val="en-US"/>
                    <w14:shadow w14:blurRad="50800" w14:dist="38100" w14:dir="2700000" w14:sx="100000" w14:sy="100000" w14:kx="0" w14:ky="0" w14:algn="tl">
                      <w14:srgbClr w14:val="000000">
                        <w14:alpha w14:val="60000"/>
                      </w14:srgbClr>
                    </w14:shadow>
                  </w:rPr>
                </w:pPr>
                <w:r>
                  <w:rPr>
                    <w:szCs w:val="28"/>
                    <w14:shadow w14:blurRad="50800" w14:dist="38100" w14:dir="2700000" w14:sx="100000" w14:sy="100000" w14:kx="0" w14:ky="0" w14:algn="tl">
                      <w14:srgbClr w14:val="000000">
                        <w14:alpha w14:val="60000"/>
                      </w14:srgbClr>
                    </w14:shadow>
                  </w:rPr>
                  <w:t>АДМИНИСТРАЦИЯ НА ГЛАВНИЯ ПРОКУРОР</w:t>
                </w:r>
              </w:p>
            </w:tc>
          </w:tr>
        </w:tbl>
        <w:p w:rsidR="005A2B03" w:rsidRPr="005A2B03" w:rsidRDefault="005A2B03" w:rsidP="005A2B03">
          <w:pPr>
            <w:rPr>
              <w:sz w:val="24"/>
              <w:szCs w:val="28"/>
              <w:lang w:eastAsia="bg-BG"/>
            </w:rPr>
          </w:pPr>
        </w:p>
      </w:tc>
      <w:tc>
        <w:tcPr>
          <w:tcW w:w="7614" w:type="dxa"/>
        </w:tcPr>
        <w:p w:rsidR="005A2B03" w:rsidRPr="005A2B03" w:rsidRDefault="005A2B03" w:rsidP="00514DBC">
          <w:pPr>
            <w:tabs>
              <w:tab w:val="center" w:pos="4536"/>
              <w:tab w:val="right" w:pos="9072"/>
              <w:tab w:val="center" w:pos="10773"/>
              <w:tab w:val="right" w:pos="11799"/>
            </w:tabs>
            <w:jc w:val="center"/>
            <w:rPr>
              <w:sz w:val="24"/>
              <w:szCs w:val="28"/>
              <w:lang w:eastAsia="bg-BG"/>
            </w:rPr>
          </w:pPr>
        </w:p>
      </w:tc>
    </w:tr>
  </w:tbl>
  <w:p w:rsidR="005A2B03" w:rsidRDefault="005A2B0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24B7E"/>
    <w:multiLevelType w:val="hybridMultilevel"/>
    <w:tmpl w:val="81A64BB8"/>
    <w:lvl w:ilvl="0" w:tplc="6DBAF09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511B336A"/>
    <w:multiLevelType w:val="hybridMultilevel"/>
    <w:tmpl w:val="C19CEF4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57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EDE"/>
    <w:rsid w:val="0000474F"/>
    <w:rsid w:val="00012932"/>
    <w:rsid w:val="00016CA3"/>
    <w:rsid w:val="000258F8"/>
    <w:rsid w:val="00031548"/>
    <w:rsid w:val="0003484F"/>
    <w:rsid w:val="0004674C"/>
    <w:rsid w:val="0004692B"/>
    <w:rsid w:val="000670D7"/>
    <w:rsid w:val="000A14A9"/>
    <w:rsid w:val="000B2D3C"/>
    <w:rsid w:val="000B4549"/>
    <w:rsid w:val="000B7092"/>
    <w:rsid w:val="000D3E75"/>
    <w:rsid w:val="000E148A"/>
    <w:rsid w:val="000E4B2B"/>
    <w:rsid w:val="000F2B20"/>
    <w:rsid w:val="00112A72"/>
    <w:rsid w:val="00113341"/>
    <w:rsid w:val="0012529E"/>
    <w:rsid w:val="00142A71"/>
    <w:rsid w:val="001655F5"/>
    <w:rsid w:val="001A4AFA"/>
    <w:rsid w:val="001C1863"/>
    <w:rsid w:val="0020252C"/>
    <w:rsid w:val="00203DAE"/>
    <w:rsid w:val="00221BB0"/>
    <w:rsid w:val="00255369"/>
    <w:rsid w:val="00266060"/>
    <w:rsid w:val="00270428"/>
    <w:rsid w:val="00270928"/>
    <w:rsid w:val="002725B4"/>
    <w:rsid w:val="00283444"/>
    <w:rsid w:val="0028583D"/>
    <w:rsid w:val="00290B34"/>
    <w:rsid w:val="002933AA"/>
    <w:rsid w:val="00294D3C"/>
    <w:rsid w:val="002B0A7B"/>
    <w:rsid w:val="002B273B"/>
    <w:rsid w:val="002C1CB1"/>
    <w:rsid w:val="002C69B1"/>
    <w:rsid w:val="002D6A83"/>
    <w:rsid w:val="002F0605"/>
    <w:rsid w:val="002F541E"/>
    <w:rsid w:val="00307289"/>
    <w:rsid w:val="00321C0E"/>
    <w:rsid w:val="003332A0"/>
    <w:rsid w:val="00350447"/>
    <w:rsid w:val="00385DBA"/>
    <w:rsid w:val="003A06D4"/>
    <w:rsid w:val="003A7F7D"/>
    <w:rsid w:val="003E3F5E"/>
    <w:rsid w:val="003F1222"/>
    <w:rsid w:val="003F3F8C"/>
    <w:rsid w:val="00403573"/>
    <w:rsid w:val="004219E7"/>
    <w:rsid w:val="00423447"/>
    <w:rsid w:val="00424E1D"/>
    <w:rsid w:val="00425803"/>
    <w:rsid w:val="0042789A"/>
    <w:rsid w:val="00430754"/>
    <w:rsid w:val="00445F94"/>
    <w:rsid w:val="00453DEA"/>
    <w:rsid w:val="00481CB3"/>
    <w:rsid w:val="00494FA5"/>
    <w:rsid w:val="004B36F7"/>
    <w:rsid w:val="004B7EAD"/>
    <w:rsid w:val="004F5E18"/>
    <w:rsid w:val="00502EDE"/>
    <w:rsid w:val="0051067B"/>
    <w:rsid w:val="00510968"/>
    <w:rsid w:val="00514DBC"/>
    <w:rsid w:val="00516E6F"/>
    <w:rsid w:val="00524E94"/>
    <w:rsid w:val="00525C68"/>
    <w:rsid w:val="0054296C"/>
    <w:rsid w:val="005662D6"/>
    <w:rsid w:val="00572B5F"/>
    <w:rsid w:val="005764B4"/>
    <w:rsid w:val="005905DD"/>
    <w:rsid w:val="00595CBA"/>
    <w:rsid w:val="005A2B03"/>
    <w:rsid w:val="005B0E5F"/>
    <w:rsid w:val="005B4B28"/>
    <w:rsid w:val="005B6F21"/>
    <w:rsid w:val="005C3E33"/>
    <w:rsid w:val="005D7472"/>
    <w:rsid w:val="005E5385"/>
    <w:rsid w:val="005E77FE"/>
    <w:rsid w:val="005F7DB7"/>
    <w:rsid w:val="00600617"/>
    <w:rsid w:val="00600E15"/>
    <w:rsid w:val="0061498C"/>
    <w:rsid w:val="0062341E"/>
    <w:rsid w:val="00693C47"/>
    <w:rsid w:val="006A7CC4"/>
    <w:rsid w:val="006B0AE3"/>
    <w:rsid w:val="006B12B8"/>
    <w:rsid w:val="006C4B27"/>
    <w:rsid w:val="006D2D60"/>
    <w:rsid w:val="006D7EA2"/>
    <w:rsid w:val="006F1A17"/>
    <w:rsid w:val="0071239C"/>
    <w:rsid w:val="007211C9"/>
    <w:rsid w:val="00722B81"/>
    <w:rsid w:val="00723121"/>
    <w:rsid w:val="00732130"/>
    <w:rsid w:val="00735D45"/>
    <w:rsid w:val="00747A2A"/>
    <w:rsid w:val="00757025"/>
    <w:rsid w:val="00764FF6"/>
    <w:rsid w:val="0077250C"/>
    <w:rsid w:val="00784AA6"/>
    <w:rsid w:val="00785FEF"/>
    <w:rsid w:val="007A3DF6"/>
    <w:rsid w:val="007A50E4"/>
    <w:rsid w:val="007A7E89"/>
    <w:rsid w:val="007B5808"/>
    <w:rsid w:val="007B5AA5"/>
    <w:rsid w:val="007D084E"/>
    <w:rsid w:val="007D7AE5"/>
    <w:rsid w:val="00813810"/>
    <w:rsid w:val="008149BA"/>
    <w:rsid w:val="00820A0F"/>
    <w:rsid w:val="00821D61"/>
    <w:rsid w:val="008223C9"/>
    <w:rsid w:val="00831E9A"/>
    <w:rsid w:val="00840BC2"/>
    <w:rsid w:val="0087235A"/>
    <w:rsid w:val="00874C73"/>
    <w:rsid w:val="008907E4"/>
    <w:rsid w:val="008A114A"/>
    <w:rsid w:val="008A599B"/>
    <w:rsid w:val="008D49A8"/>
    <w:rsid w:val="008D5521"/>
    <w:rsid w:val="008E03EF"/>
    <w:rsid w:val="008F00A6"/>
    <w:rsid w:val="00905256"/>
    <w:rsid w:val="00911AA9"/>
    <w:rsid w:val="00911DE6"/>
    <w:rsid w:val="009539A2"/>
    <w:rsid w:val="009657CE"/>
    <w:rsid w:val="00976117"/>
    <w:rsid w:val="00994279"/>
    <w:rsid w:val="0099549B"/>
    <w:rsid w:val="00997D6D"/>
    <w:rsid w:val="009A0055"/>
    <w:rsid w:val="009A115D"/>
    <w:rsid w:val="009B031A"/>
    <w:rsid w:val="009B701B"/>
    <w:rsid w:val="009C40F5"/>
    <w:rsid w:val="009D0A56"/>
    <w:rsid w:val="009D38D2"/>
    <w:rsid w:val="009E0151"/>
    <w:rsid w:val="009E103A"/>
    <w:rsid w:val="00A02A1A"/>
    <w:rsid w:val="00A16A81"/>
    <w:rsid w:val="00A177D8"/>
    <w:rsid w:val="00A955DE"/>
    <w:rsid w:val="00A974A1"/>
    <w:rsid w:val="00A978E0"/>
    <w:rsid w:val="00AB0CF9"/>
    <w:rsid w:val="00AB0D48"/>
    <w:rsid w:val="00AB2FB1"/>
    <w:rsid w:val="00AF6DDA"/>
    <w:rsid w:val="00B00D37"/>
    <w:rsid w:val="00B046EC"/>
    <w:rsid w:val="00B230AB"/>
    <w:rsid w:val="00B26548"/>
    <w:rsid w:val="00B33241"/>
    <w:rsid w:val="00B35696"/>
    <w:rsid w:val="00B5390C"/>
    <w:rsid w:val="00B63058"/>
    <w:rsid w:val="00B64658"/>
    <w:rsid w:val="00B7677C"/>
    <w:rsid w:val="00BA4ED1"/>
    <w:rsid w:val="00BB0D78"/>
    <w:rsid w:val="00BB259B"/>
    <w:rsid w:val="00BB4117"/>
    <w:rsid w:val="00BC4B53"/>
    <w:rsid w:val="00BC4E8C"/>
    <w:rsid w:val="00BD3E4D"/>
    <w:rsid w:val="00BE342F"/>
    <w:rsid w:val="00BE4F27"/>
    <w:rsid w:val="00BE7FE6"/>
    <w:rsid w:val="00BF10E2"/>
    <w:rsid w:val="00C00E84"/>
    <w:rsid w:val="00C013AA"/>
    <w:rsid w:val="00C03C5D"/>
    <w:rsid w:val="00C20946"/>
    <w:rsid w:val="00C44C63"/>
    <w:rsid w:val="00C5246D"/>
    <w:rsid w:val="00C62013"/>
    <w:rsid w:val="00C87C27"/>
    <w:rsid w:val="00CA2C3B"/>
    <w:rsid w:val="00CB1DC3"/>
    <w:rsid w:val="00CC3229"/>
    <w:rsid w:val="00CC6D56"/>
    <w:rsid w:val="00CC7721"/>
    <w:rsid w:val="00CD0365"/>
    <w:rsid w:val="00CD7D6F"/>
    <w:rsid w:val="00CE166B"/>
    <w:rsid w:val="00D0012C"/>
    <w:rsid w:val="00D02AB2"/>
    <w:rsid w:val="00D10B17"/>
    <w:rsid w:val="00D13605"/>
    <w:rsid w:val="00D40B67"/>
    <w:rsid w:val="00D51EC5"/>
    <w:rsid w:val="00D52A23"/>
    <w:rsid w:val="00D66528"/>
    <w:rsid w:val="00D729A6"/>
    <w:rsid w:val="00D800D4"/>
    <w:rsid w:val="00D81469"/>
    <w:rsid w:val="00D8738B"/>
    <w:rsid w:val="00D877EA"/>
    <w:rsid w:val="00D902EC"/>
    <w:rsid w:val="00D97AEF"/>
    <w:rsid w:val="00DC1C89"/>
    <w:rsid w:val="00DD769F"/>
    <w:rsid w:val="00DE04B3"/>
    <w:rsid w:val="00E12F0D"/>
    <w:rsid w:val="00E15C3E"/>
    <w:rsid w:val="00E409A6"/>
    <w:rsid w:val="00E57A3F"/>
    <w:rsid w:val="00E65601"/>
    <w:rsid w:val="00E72B1F"/>
    <w:rsid w:val="00E8113A"/>
    <w:rsid w:val="00EA024D"/>
    <w:rsid w:val="00EA64EE"/>
    <w:rsid w:val="00EB097E"/>
    <w:rsid w:val="00EB211D"/>
    <w:rsid w:val="00EB3283"/>
    <w:rsid w:val="00EB7AAC"/>
    <w:rsid w:val="00EC6799"/>
    <w:rsid w:val="00ED7222"/>
    <w:rsid w:val="00ED7BD2"/>
    <w:rsid w:val="00EE6D69"/>
    <w:rsid w:val="00EF391B"/>
    <w:rsid w:val="00EF7E35"/>
    <w:rsid w:val="00F20BE5"/>
    <w:rsid w:val="00F34E8F"/>
    <w:rsid w:val="00F63079"/>
    <w:rsid w:val="00F67417"/>
    <w:rsid w:val="00F71EB7"/>
    <w:rsid w:val="00F72F37"/>
    <w:rsid w:val="00F86927"/>
    <w:rsid w:val="00FB066A"/>
    <w:rsid w:val="00FB5BAB"/>
    <w:rsid w:val="00FC4348"/>
    <w:rsid w:val="00FC6F17"/>
    <w:rsid w:val="00FF6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02EDE"/>
    <w:pPr>
      <w:spacing w:after="200" w:line="276" w:lineRule="auto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A2B0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Title">
    <w:name w:val="Title"/>
    <w:basedOn w:val="Normal"/>
    <w:qFormat/>
    <w:pPr>
      <w:pBdr>
        <w:bottom w:val="single" w:sz="4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BalloonText">
    <w:name w:val="Balloon Text"/>
    <w:basedOn w:val="Normal"/>
    <w:semiHidden/>
    <w:rsid w:val="002D6A83"/>
    <w:pPr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9A115D"/>
    <w:rPr>
      <w:sz w:val="28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A115D"/>
    <w:rPr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5A2B03"/>
    <w:rPr>
      <w:rFonts w:asciiTheme="majorHAnsi" w:eastAsiaTheme="majorEastAsia" w:hAnsiTheme="majorHAnsi" w:cstheme="majorBidi"/>
      <w:b/>
      <w:bCs/>
      <w:color w:val="4F81BD" w:themeColor="accent1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rsid w:val="002B0A7B"/>
    <w:rPr>
      <w:b/>
      <w:bCs/>
      <w:sz w:val="28"/>
      <w:lang w:eastAsia="en-US"/>
    </w:rPr>
  </w:style>
  <w:style w:type="character" w:customStyle="1" w:styleId="Heading1Char">
    <w:name w:val="Heading 1 Char"/>
    <w:basedOn w:val="DefaultParagraphFont"/>
    <w:link w:val="Heading1"/>
    <w:rsid w:val="002B0A7B"/>
    <w:rPr>
      <w:b/>
      <w:bCs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02EDE"/>
    <w:pPr>
      <w:spacing w:after="200" w:line="276" w:lineRule="auto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A2B0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Title">
    <w:name w:val="Title"/>
    <w:basedOn w:val="Normal"/>
    <w:qFormat/>
    <w:pPr>
      <w:pBdr>
        <w:bottom w:val="single" w:sz="4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BalloonText">
    <w:name w:val="Balloon Text"/>
    <w:basedOn w:val="Normal"/>
    <w:semiHidden/>
    <w:rsid w:val="002D6A83"/>
    <w:pPr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9A115D"/>
    <w:rPr>
      <w:sz w:val="28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A115D"/>
    <w:rPr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5A2B03"/>
    <w:rPr>
      <w:rFonts w:asciiTheme="majorHAnsi" w:eastAsiaTheme="majorEastAsia" w:hAnsiTheme="majorHAnsi" w:cstheme="majorBidi"/>
      <w:b/>
      <w:bCs/>
      <w:color w:val="4F81BD" w:themeColor="accent1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rsid w:val="002B0A7B"/>
    <w:rPr>
      <w:b/>
      <w:bCs/>
      <w:sz w:val="28"/>
      <w:lang w:eastAsia="en-US"/>
    </w:rPr>
  </w:style>
  <w:style w:type="character" w:customStyle="1" w:styleId="Heading1Char">
    <w:name w:val="Heading 1 Char"/>
    <w:basedOn w:val="DefaultParagraphFont"/>
    <w:link w:val="Heading1"/>
    <w:rsid w:val="002B0A7B"/>
    <w:rPr>
      <w:b/>
      <w:bCs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leva\Desktop\&#1054;&#1047;%20&#1087;&#1088;&#1080;&#1083;%209&#1072;.dotx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ОЗ прил 9а</Template>
  <TotalTime>37</TotalTime>
  <Pages>4</Pages>
  <Words>1204</Words>
  <Characters>7004</Characters>
  <Application>Microsoft Office Word</Application>
  <DocSecurity>0</DocSecurity>
  <Lines>58</Lines>
  <Paragraphs>16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ПРОКУРАТУРА НА РЕПУБЛИКА БЪЛГАРИЯ - ГЛАВЕН ПРОКУРОР</vt:lpstr>
    </vt:vector>
  </TitlesOfParts>
  <Company>PROCURATURA</Company>
  <LinksUpToDate>false</LinksUpToDate>
  <CharactersWithSpaces>8192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ПРОКУРАТУРА НА РЕПУБЛИКА БЪЛГАРИЯ - ГЛАВЕН ПРОКУРОР</dc:title>
  <dc:creator>Стефка Талева</dc:creator>
  <cp:lastModifiedBy>VioletaStefanova</cp:lastModifiedBy>
  <cp:revision>6</cp:revision>
  <cp:lastPrinted>2024-09-05T09:31:00Z</cp:lastPrinted>
  <dcterms:created xsi:type="dcterms:W3CDTF">2024-09-05T06:45:00Z</dcterms:created>
  <dcterms:modified xsi:type="dcterms:W3CDTF">2024-09-10T07:07:00Z</dcterms:modified>
</cp:coreProperties>
</file>